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75E" w:rsidRDefault="0060496F" w:rsidP="0060496F">
      <w:pPr>
        <w:jc w:val="center"/>
        <w:rPr>
          <w:rFonts w:asciiTheme="majorHAnsi" w:hAnsiTheme="majorHAnsi"/>
          <w:b/>
          <w:sz w:val="24"/>
          <w:szCs w:val="24"/>
        </w:rPr>
      </w:pPr>
      <w:r>
        <w:rPr>
          <w:rFonts w:asciiTheme="majorHAnsi" w:hAnsiTheme="majorHAnsi"/>
          <w:b/>
          <w:noProof/>
          <w:sz w:val="24"/>
          <w:szCs w:val="24"/>
          <w:lang w:eastAsia="fr-FR"/>
        </w:rPr>
        <w:drawing>
          <wp:inline distT="0" distB="0" distL="0" distR="0" wp14:anchorId="28ADCCE3" wp14:editId="2E99E600">
            <wp:extent cx="3209925" cy="1174355"/>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ff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17782" cy="1177229"/>
                    </a:xfrm>
                    <a:prstGeom prst="rect">
                      <a:avLst/>
                    </a:prstGeom>
                  </pic:spPr>
                </pic:pic>
              </a:graphicData>
            </a:graphic>
          </wp:inline>
        </w:drawing>
      </w:r>
    </w:p>
    <w:p w:rsidR="0011675E" w:rsidRDefault="0011675E" w:rsidP="0011675E">
      <w:pPr>
        <w:jc w:val="center"/>
        <w:rPr>
          <w:rFonts w:asciiTheme="majorHAnsi" w:hAnsiTheme="majorHAnsi"/>
          <w:b/>
          <w:sz w:val="24"/>
          <w:szCs w:val="24"/>
        </w:rPr>
      </w:pPr>
    </w:p>
    <w:p w:rsidR="0011675E" w:rsidRPr="0011675E" w:rsidRDefault="0011675E" w:rsidP="0011675E">
      <w:pPr>
        <w:jc w:val="center"/>
        <w:rPr>
          <w:rFonts w:asciiTheme="majorHAnsi" w:hAnsiTheme="majorHAnsi"/>
          <w:b/>
          <w:sz w:val="24"/>
          <w:szCs w:val="24"/>
        </w:rPr>
      </w:pPr>
    </w:p>
    <w:p w:rsidR="0011675E" w:rsidRPr="009D2F08" w:rsidRDefault="0011675E" w:rsidP="0011675E">
      <w:pPr>
        <w:jc w:val="center"/>
        <w:rPr>
          <w:rFonts w:ascii="Tahoma" w:hAnsi="Tahoma" w:cs="Tahoma"/>
          <w:b/>
          <w:color w:val="FFC000"/>
          <w:sz w:val="56"/>
          <w:szCs w:val="56"/>
        </w:rPr>
      </w:pPr>
      <w:r w:rsidRPr="009D2F08">
        <w:rPr>
          <w:rFonts w:ascii="Tahoma" w:hAnsi="Tahoma" w:cs="Tahoma"/>
          <w:b/>
          <w:color w:val="FFC000"/>
          <w:sz w:val="56"/>
          <w:szCs w:val="56"/>
        </w:rPr>
        <w:t>ASSEMBLÉE GÉNÉ</w:t>
      </w:r>
      <w:r w:rsidR="00805C10">
        <w:rPr>
          <w:rFonts w:ascii="Tahoma" w:hAnsi="Tahoma" w:cs="Tahoma"/>
          <w:b/>
          <w:color w:val="FFC000"/>
          <w:sz w:val="56"/>
          <w:szCs w:val="56"/>
        </w:rPr>
        <w:t>R</w:t>
      </w:r>
      <w:r w:rsidRPr="009D2F08">
        <w:rPr>
          <w:rFonts w:ascii="Tahoma" w:hAnsi="Tahoma" w:cs="Tahoma"/>
          <w:b/>
          <w:color w:val="FFC000"/>
          <w:sz w:val="56"/>
          <w:szCs w:val="56"/>
        </w:rPr>
        <w:t>ALE DE L’AFFIL</w:t>
      </w:r>
    </w:p>
    <w:p w:rsidR="0011675E" w:rsidRPr="00805C10" w:rsidRDefault="0011675E" w:rsidP="0011675E">
      <w:pPr>
        <w:jc w:val="center"/>
        <w:rPr>
          <w:rFonts w:ascii="Tahoma" w:hAnsi="Tahoma" w:cs="Tahoma"/>
          <w:b/>
          <w:color w:val="FFC000"/>
          <w:sz w:val="40"/>
          <w:szCs w:val="40"/>
        </w:rPr>
      </w:pPr>
      <w:r w:rsidRPr="00805C10">
        <w:rPr>
          <w:rFonts w:ascii="Tahoma" w:hAnsi="Tahoma" w:cs="Tahoma"/>
          <w:b/>
          <w:color w:val="FFC000"/>
          <w:sz w:val="40"/>
          <w:szCs w:val="40"/>
        </w:rPr>
        <w:t>14 Avril 2015</w:t>
      </w:r>
      <w:bookmarkStart w:id="0" w:name="_GoBack"/>
      <w:bookmarkEnd w:id="0"/>
    </w:p>
    <w:p w:rsidR="0011675E" w:rsidRPr="0011675E" w:rsidRDefault="0011675E" w:rsidP="00FE4F7C">
      <w:pPr>
        <w:rPr>
          <w:rFonts w:ascii="Tahoma" w:hAnsi="Tahoma" w:cs="Tahoma"/>
          <w:sz w:val="24"/>
          <w:szCs w:val="24"/>
        </w:rPr>
      </w:pPr>
    </w:p>
    <w:p w:rsidR="0060496F" w:rsidRPr="0060496F" w:rsidRDefault="0060496F" w:rsidP="0060496F">
      <w:pPr>
        <w:pStyle w:val="Default"/>
        <w:jc w:val="both"/>
        <w:rPr>
          <w:rFonts w:ascii="Tahoma" w:hAnsi="Tahoma" w:cs="Tahoma"/>
          <w:b/>
          <w:color w:val="808080" w:themeColor="background1" w:themeShade="80"/>
        </w:rPr>
      </w:pPr>
      <w:r w:rsidRPr="0060496F">
        <w:rPr>
          <w:rFonts w:ascii="Tahoma" w:hAnsi="Tahoma" w:cs="Tahoma"/>
          <w:b/>
          <w:color w:val="808080" w:themeColor="background1" w:themeShade="80"/>
        </w:rPr>
        <w:t>14h30-15h30</w:t>
      </w:r>
    </w:p>
    <w:p w:rsidR="0060496F" w:rsidRDefault="0060496F" w:rsidP="000D19A7">
      <w:pPr>
        <w:pStyle w:val="Default"/>
        <w:jc w:val="both"/>
        <w:rPr>
          <w:rFonts w:ascii="Tahoma" w:hAnsi="Tahoma" w:cs="Tahoma"/>
          <w:b/>
          <w:color w:val="808080" w:themeColor="background1" w:themeShade="80"/>
          <w:sz w:val="28"/>
          <w:szCs w:val="28"/>
        </w:rPr>
      </w:pPr>
      <w:r>
        <w:rPr>
          <w:rFonts w:ascii="Tahoma" w:hAnsi="Tahoma" w:cs="Tahoma"/>
          <w:b/>
          <w:color w:val="808080" w:themeColor="background1" w:themeShade="80"/>
          <w:sz w:val="28"/>
          <w:szCs w:val="28"/>
        </w:rPr>
        <w:t>Assemblée générale ordinaire</w:t>
      </w:r>
    </w:p>
    <w:p w:rsidR="0060496F" w:rsidRDefault="0060496F" w:rsidP="000D19A7">
      <w:pPr>
        <w:pStyle w:val="Default"/>
        <w:jc w:val="both"/>
        <w:rPr>
          <w:rFonts w:ascii="Tahoma" w:hAnsi="Tahoma" w:cs="Tahoma"/>
          <w:b/>
          <w:color w:val="808080" w:themeColor="background1" w:themeShade="80"/>
          <w:sz w:val="28"/>
          <w:szCs w:val="28"/>
        </w:rPr>
      </w:pPr>
    </w:p>
    <w:p w:rsidR="000D19A7" w:rsidRPr="0060496F" w:rsidRDefault="000D19A7" w:rsidP="000D19A7">
      <w:pPr>
        <w:pStyle w:val="Default"/>
        <w:jc w:val="both"/>
        <w:rPr>
          <w:rFonts w:ascii="Tahoma" w:hAnsi="Tahoma" w:cs="Tahoma"/>
          <w:b/>
          <w:color w:val="808080" w:themeColor="background1" w:themeShade="80"/>
        </w:rPr>
      </w:pPr>
      <w:r w:rsidRPr="0060496F">
        <w:rPr>
          <w:rFonts w:ascii="Tahoma" w:hAnsi="Tahoma" w:cs="Tahoma"/>
          <w:b/>
          <w:color w:val="808080" w:themeColor="background1" w:themeShade="80"/>
        </w:rPr>
        <w:t>Ordre du jour</w:t>
      </w:r>
    </w:p>
    <w:p w:rsidR="000D19A7" w:rsidRPr="0060496F" w:rsidRDefault="000D19A7" w:rsidP="000D19A7">
      <w:pPr>
        <w:pStyle w:val="Default"/>
        <w:jc w:val="both"/>
        <w:rPr>
          <w:rFonts w:ascii="Tahoma" w:hAnsi="Tahoma" w:cs="Tahoma"/>
          <w:color w:val="808080" w:themeColor="background1" w:themeShade="80"/>
        </w:rPr>
      </w:pPr>
      <w:r w:rsidRPr="0060496F">
        <w:rPr>
          <w:rFonts w:ascii="Tahoma" w:hAnsi="Tahoma" w:cs="Tahoma"/>
          <w:color w:val="808080" w:themeColor="background1" w:themeShade="80"/>
        </w:rPr>
        <w:t>1. Présentation du rapport moral,</w:t>
      </w:r>
    </w:p>
    <w:p w:rsidR="000D19A7" w:rsidRPr="0060496F" w:rsidRDefault="000D19A7" w:rsidP="000D19A7">
      <w:pPr>
        <w:pStyle w:val="Default"/>
        <w:jc w:val="both"/>
        <w:rPr>
          <w:rFonts w:ascii="Tahoma" w:hAnsi="Tahoma" w:cs="Tahoma"/>
          <w:color w:val="808080" w:themeColor="background1" w:themeShade="80"/>
        </w:rPr>
      </w:pPr>
      <w:r w:rsidRPr="0060496F">
        <w:rPr>
          <w:rFonts w:ascii="Tahoma" w:hAnsi="Tahoma" w:cs="Tahoma"/>
          <w:color w:val="808080" w:themeColor="background1" w:themeShade="80"/>
        </w:rPr>
        <w:t>2. Présentation de l’activité de l’AFFIL en 2014 et du plan d’action 2015,</w:t>
      </w:r>
    </w:p>
    <w:p w:rsidR="000D19A7" w:rsidRPr="0060496F" w:rsidRDefault="00FE4F7C" w:rsidP="000D19A7">
      <w:pPr>
        <w:pStyle w:val="Default"/>
        <w:jc w:val="both"/>
        <w:rPr>
          <w:rFonts w:ascii="Tahoma" w:hAnsi="Tahoma" w:cs="Tahoma"/>
          <w:color w:val="808080" w:themeColor="background1" w:themeShade="80"/>
        </w:rPr>
      </w:pPr>
      <w:r w:rsidRPr="0060496F">
        <w:rPr>
          <w:rFonts w:ascii="Tahoma" w:hAnsi="Tahoma" w:cs="Tahoma"/>
          <w:color w:val="808080" w:themeColor="background1" w:themeShade="80"/>
        </w:rPr>
        <w:t xml:space="preserve">3. </w:t>
      </w:r>
      <w:r w:rsidR="000D19A7" w:rsidRPr="0060496F">
        <w:rPr>
          <w:rFonts w:ascii="Tahoma" w:hAnsi="Tahoma" w:cs="Tahoma"/>
          <w:color w:val="808080" w:themeColor="background1" w:themeShade="80"/>
        </w:rPr>
        <w:t>Présentation et validation des comptes de l’AFFIL clôturés au 31 décembre 2014,</w:t>
      </w:r>
    </w:p>
    <w:p w:rsidR="000D19A7" w:rsidRPr="0060496F" w:rsidRDefault="000D19A7" w:rsidP="000D19A7">
      <w:pPr>
        <w:pStyle w:val="Default"/>
        <w:jc w:val="both"/>
        <w:rPr>
          <w:rFonts w:ascii="Tahoma" w:hAnsi="Tahoma" w:cs="Tahoma"/>
          <w:color w:val="808080" w:themeColor="background1" w:themeShade="80"/>
        </w:rPr>
      </w:pPr>
      <w:r w:rsidRPr="0060496F">
        <w:rPr>
          <w:rFonts w:ascii="Tahoma" w:hAnsi="Tahoma" w:cs="Tahoma"/>
          <w:color w:val="808080" w:themeColor="background1" w:themeShade="80"/>
        </w:rPr>
        <w:t>4. Présentation du budget prévisionnel 2015,</w:t>
      </w:r>
    </w:p>
    <w:p w:rsidR="000D19A7" w:rsidRPr="001F680D" w:rsidRDefault="000D19A7" w:rsidP="000D19A7">
      <w:pPr>
        <w:jc w:val="both"/>
        <w:rPr>
          <w:rFonts w:ascii="Tahoma" w:hAnsi="Tahoma" w:cs="Tahoma"/>
          <w:color w:val="808080" w:themeColor="background1" w:themeShade="80"/>
          <w:sz w:val="28"/>
          <w:szCs w:val="28"/>
        </w:rPr>
      </w:pPr>
      <w:r w:rsidRPr="0060496F">
        <w:rPr>
          <w:rFonts w:ascii="Tahoma" w:hAnsi="Tahoma" w:cs="Tahoma"/>
          <w:color w:val="808080" w:themeColor="background1" w:themeShade="80"/>
          <w:sz w:val="24"/>
          <w:szCs w:val="24"/>
        </w:rPr>
        <w:t>5. Fixation des cotisations pour l’année 2015</w:t>
      </w:r>
      <w:r w:rsidRPr="001F680D">
        <w:rPr>
          <w:rFonts w:ascii="Tahoma" w:hAnsi="Tahoma" w:cs="Tahoma"/>
          <w:color w:val="808080" w:themeColor="background1" w:themeShade="80"/>
          <w:sz w:val="28"/>
          <w:szCs w:val="28"/>
        </w:rPr>
        <w:t>.</w:t>
      </w:r>
    </w:p>
    <w:p w:rsidR="000D19A7" w:rsidRPr="0060496F" w:rsidRDefault="000D19A7" w:rsidP="0060496F">
      <w:pPr>
        <w:pStyle w:val="Sansinterligne"/>
        <w:rPr>
          <w:sz w:val="20"/>
          <w:szCs w:val="20"/>
        </w:rPr>
      </w:pPr>
    </w:p>
    <w:p w:rsidR="0060496F" w:rsidRDefault="0060496F" w:rsidP="000D19A7">
      <w:pPr>
        <w:spacing w:after="0"/>
        <w:jc w:val="both"/>
        <w:rPr>
          <w:rFonts w:ascii="Tahoma" w:hAnsi="Tahoma" w:cs="Tahoma"/>
          <w:b/>
          <w:color w:val="808080" w:themeColor="background1" w:themeShade="80"/>
          <w:sz w:val="24"/>
          <w:szCs w:val="24"/>
        </w:rPr>
      </w:pPr>
      <w:r w:rsidRPr="0060496F">
        <w:rPr>
          <w:rFonts w:ascii="Tahoma" w:hAnsi="Tahoma" w:cs="Tahoma"/>
          <w:b/>
          <w:color w:val="808080" w:themeColor="background1" w:themeShade="80"/>
          <w:sz w:val="24"/>
          <w:szCs w:val="24"/>
        </w:rPr>
        <w:t>15h30-17h00</w:t>
      </w:r>
    </w:p>
    <w:p w:rsidR="000D19A7" w:rsidRPr="0060496F" w:rsidRDefault="000D19A7" w:rsidP="000D19A7">
      <w:pPr>
        <w:spacing w:after="0"/>
        <w:jc w:val="both"/>
        <w:rPr>
          <w:rFonts w:ascii="Tahoma" w:hAnsi="Tahoma" w:cs="Tahoma"/>
          <w:b/>
          <w:color w:val="808080" w:themeColor="background1" w:themeShade="80"/>
          <w:sz w:val="24"/>
          <w:szCs w:val="24"/>
        </w:rPr>
      </w:pPr>
      <w:r w:rsidRPr="001F680D">
        <w:rPr>
          <w:rFonts w:ascii="Tahoma" w:hAnsi="Tahoma" w:cs="Tahoma"/>
          <w:b/>
          <w:color w:val="808080" w:themeColor="background1" w:themeShade="80"/>
          <w:sz w:val="28"/>
          <w:szCs w:val="28"/>
        </w:rPr>
        <w:t>Table Ronde</w:t>
      </w:r>
    </w:p>
    <w:p w:rsidR="0060496F" w:rsidRPr="0060496F" w:rsidRDefault="0060496F" w:rsidP="0060496F">
      <w:pPr>
        <w:spacing w:after="0"/>
        <w:jc w:val="both"/>
        <w:rPr>
          <w:rFonts w:ascii="Tahoma" w:hAnsi="Tahoma" w:cs="Tahoma"/>
          <w:color w:val="808080" w:themeColor="background1" w:themeShade="80"/>
        </w:rPr>
      </w:pPr>
      <w:r w:rsidRPr="0060496F">
        <w:rPr>
          <w:rFonts w:ascii="Tahoma" w:hAnsi="Tahoma" w:cs="Tahoma"/>
          <w:color w:val="808080" w:themeColor="background1" w:themeShade="80"/>
        </w:rPr>
        <w:t xml:space="preserve">À l’heure où les pouvoirs publics se donnent, notamment, pour objectif de réduire le nombre de nuitées hôtelières, en proposant la relance de la construction de pensions de familles, et dans la continuité de nos travaux sur les « Repères et préconisations, pour développer l’offre d’habitat adapté », l’AFFIL souhaite mettre en avant les évolutions de ce modèle à travers un bilan partagé pour en dégager les nouveaux enjeux et ainsi, définir ensemble les conditions de sa relance. </w:t>
      </w:r>
    </w:p>
    <w:p w:rsidR="0060496F" w:rsidRPr="0060496F" w:rsidRDefault="0060496F" w:rsidP="00FE4F7C">
      <w:pPr>
        <w:spacing w:after="0"/>
        <w:jc w:val="both"/>
        <w:rPr>
          <w:rFonts w:ascii="Tahoma" w:hAnsi="Tahoma" w:cs="Tahoma"/>
          <w:color w:val="808080" w:themeColor="background1" w:themeShade="80"/>
          <w:sz w:val="18"/>
          <w:szCs w:val="18"/>
        </w:rPr>
      </w:pPr>
    </w:p>
    <w:p w:rsidR="0060496F" w:rsidRDefault="00FE4F7C" w:rsidP="00FE4F7C">
      <w:pPr>
        <w:spacing w:after="0"/>
        <w:jc w:val="both"/>
        <w:rPr>
          <w:rFonts w:ascii="Tahoma" w:hAnsi="Tahoma" w:cs="Tahoma"/>
          <w:color w:val="808080" w:themeColor="background1" w:themeShade="80"/>
          <w:sz w:val="24"/>
          <w:szCs w:val="24"/>
        </w:rPr>
      </w:pPr>
      <w:r w:rsidRPr="001F680D">
        <w:rPr>
          <w:rFonts w:ascii="Tahoma" w:hAnsi="Tahoma" w:cs="Tahoma"/>
          <w:color w:val="808080" w:themeColor="background1" w:themeShade="80"/>
          <w:sz w:val="24"/>
          <w:szCs w:val="24"/>
        </w:rPr>
        <w:t xml:space="preserve">Animée par Pascal Van </w:t>
      </w:r>
      <w:proofErr w:type="spellStart"/>
      <w:r w:rsidRPr="001F680D">
        <w:rPr>
          <w:rFonts w:ascii="Tahoma" w:hAnsi="Tahoma" w:cs="Tahoma"/>
          <w:color w:val="808080" w:themeColor="background1" w:themeShade="80"/>
          <w:sz w:val="24"/>
          <w:szCs w:val="24"/>
        </w:rPr>
        <w:t>Laethem</w:t>
      </w:r>
      <w:proofErr w:type="spellEnd"/>
      <w:r w:rsidR="001F680D" w:rsidRPr="001F680D">
        <w:rPr>
          <w:rFonts w:ascii="Tahoma" w:hAnsi="Tahoma" w:cs="Tahoma"/>
          <w:color w:val="808080" w:themeColor="background1" w:themeShade="80"/>
          <w:sz w:val="24"/>
          <w:szCs w:val="24"/>
        </w:rPr>
        <w:t>,</w:t>
      </w:r>
      <w:r w:rsidR="001F680D" w:rsidRPr="001F680D">
        <w:rPr>
          <w:sz w:val="24"/>
          <w:szCs w:val="24"/>
        </w:rPr>
        <w:t xml:space="preserve"> </w:t>
      </w:r>
      <w:r w:rsidR="001F680D" w:rsidRPr="001F680D">
        <w:rPr>
          <w:rFonts w:ascii="Tahoma" w:hAnsi="Tahoma" w:cs="Tahoma"/>
          <w:color w:val="808080" w:themeColor="background1" w:themeShade="80"/>
          <w:sz w:val="24"/>
          <w:szCs w:val="24"/>
        </w:rPr>
        <w:t>président de l’AFFIL</w:t>
      </w:r>
      <w:r w:rsidR="0060496F">
        <w:rPr>
          <w:rFonts w:ascii="Tahoma" w:hAnsi="Tahoma" w:cs="Tahoma"/>
          <w:color w:val="808080" w:themeColor="background1" w:themeShade="80"/>
          <w:sz w:val="24"/>
          <w:szCs w:val="24"/>
        </w:rPr>
        <w:t xml:space="preserve"> et </w:t>
      </w:r>
      <w:r w:rsidRPr="001F680D">
        <w:rPr>
          <w:rFonts w:ascii="Tahoma" w:hAnsi="Tahoma" w:cs="Tahoma"/>
          <w:color w:val="808080" w:themeColor="background1" w:themeShade="80"/>
          <w:sz w:val="24"/>
          <w:szCs w:val="24"/>
        </w:rPr>
        <w:t>composée de</w:t>
      </w:r>
      <w:r w:rsidR="0060496F">
        <w:rPr>
          <w:rFonts w:ascii="Tahoma" w:hAnsi="Tahoma" w:cs="Tahoma"/>
          <w:color w:val="808080" w:themeColor="background1" w:themeShade="80"/>
          <w:sz w:val="24"/>
          <w:szCs w:val="24"/>
        </w:rPr>
        <w:t> :</w:t>
      </w:r>
    </w:p>
    <w:p w:rsidR="0060496F" w:rsidRDefault="0060496F" w:rsidP="00FE4F7C">
      <w:pPr>
        <w:spacing w:after="0"/>
        <w:jc w:val="both"/>
        <w:rPr>
          <w:rFonts w:ascii="Tahoma" w:hAnsi="Tahoma" w:cs="Tahoma"/>
          <w:color w:val="808080" w:themeColor="background1" w:themeShade="80"/>
          <w:sz w:val="24"/>
          <w:szCs w:val="24"/>
        </w:rPr>
      </w:pPr>
    </w:p>
    <w:p w:rsidR="0060496F" w:rsidRDefault="00FE4F7C" w:rsidP="0060496F">
      <w:pPr>
        <w:pStyle w:val="Paragraphedeliste"/>
        <w:numPr>
          <w:ilvl w:val="0"/>
          <w:numId w:val="1"/>
        </w:numPr>
        <w:spacing w:after="0"/>
        <w:jc w:val="both"/>
        <w:rPr>
          <w:rFonts w:ascii="Tahoma" w:hAnsi="Tahoma" w:cs="Tahoma"/>
          <w:color w:val="808080" w:themeColor="background1" w:themeShade="80"/>
        </w:rPr>
      </w:pPr>
      <w:r w:rsidRPr="0060496F">
        <w:rPr>
          <w:rFonts w:ascii="Tahoma" w:hAnsi="Tahoma" w:cs="Tahoma"/>
          <w:b/>
          <w:color w:val="808080" w:themeColor="background1" w:themeShade="80"/>
        </w:rPr>
        <w:t xml:space="preserve">Patrick </w:t>
      </w:r>
      <w:proofErr w:type="spellStart"/>
      <w:r w:rsidR="00AF41E8" w:rsidRPr="0060496F">
        <w:rPr>
          <w:rFonts w:ascii="Tahoma" w:hAnsi="Tahoma" w:cs="Tahoma"/>
          <w:b/>
          <w:color w:val="808080" w:themeColor="background1" w:themeShade="80"/>
        </w:rPr>
        <w:t>Chassignet</w:t>
      </w:r>
      <w:proofErr w:type="spellEnd"/>
      <w:r w:rsidR="00AF41E8" w:rsidRPr="0060496F">
        <w:rPr>
          <w:rFonts w:ascii="Tahoma" w:hAnsi="Tahoma" w:cs="Tahoma"/>
          <w:color w:val="808080" w:themeColor="background1" w:themeShade="80"/>
        </w:rPr>
        <w:t xml:space="preserve">, </w:t>
      </w:r>
      <w:r w:rsidR="001F680D" w:rsidRPr="0060496F">
        <w:t xml:space="preserve"> </w:t>
      </w:r>
      <w:r w:rsidR="001F680D" w:rsidRPr="0060496F">
        <w:rPr>
          <w:rFonts w:ascii="Tahoma" w:hAnsi="Tahoma" w:cs="Tahoma"/>
          <w:color w:val="808080" w:themeColor="background1" w:themeShade="80"/>
        </w:rPr>
        <w:t>responsable du secteur Boutiques Solidarité &amp; Pensions de famille, Fondation Abbé Pierre</w:t>
      </w:r>
      <w:r w:rsidRPr="0060496F">
        <w:rPr>
          <w:rFonts w:ascii="Tahoma" w:hAnsi="Tahoma" w:cs="Tahoma"/>
          <w:color w:val="808080" w:themeColor="background1" w:themeShade="80"/>
        </w:rPr>
        <w:t xml:space="preserve"> </w:t>
      </w:r>
    </w:p>
    <w:p w:rsidR="0060496F" w:rsidRDefault="00FE4F7C" w:rsidP="0060496F">
      <w:pPr>
        <w:pStyle w:val="Paragraphedeliste"/>
        <w:numPr>
          <w:ilvl w:val="0"/>
          <w:numId w:val="1"/>
        </w:numPr>
        <w:spacing w:after="0"/>
        <w:jc w:val="both"/>
        <w:rPr>
          <w:rFonts w:ascii="Tahoma" w:hAnsi="Tahoma" w:cs="Tahoma"/>
          <w:color w:val="808080" w:themeColor="background1" w:themeShade="80"/>
        </w:rPr>
      </w:pPr>
      <w:r w:rsidRPr="0060496F">
        <w:rPr>
          <w:rFonts w:ascii="Tahoma" w:hAnsi="Tahoma" w:cs="Tahoma"/>
          <w:b/>
          <w:color w:val="808080" w:themeColor="background1" w:themeShade="80"/>
        </w:rPr>
        <w:t xml:space="preserve">Gilles </w:t>
      </w:r>
      <w:proofErr w:type="spellStart"/>
      <w:r w:rsidRPr="0060496F">
        <w:rPr>
          <w:rFonts w:ascii="Tahoma" w:hAnsi="Tahoma" w:cs="Tahoma"/>
          <w:b/>
          <w:color w:val="808080" w:themeColor="background1" w:themeShade="80"/>
        </w:rPr>
        <w:t>Desrumaux</w:t>
      </w:r>
      <w:proofErr w:type="spellEnd"/>
      <w:r w:rsidR="00AF41E8" w:rsidRPr="0060496F">
        <w:rPr>
          <w:rFonts w:ascii="Tahoma" w:hAnsi="Tahoma" w:cs="Tahoma"/>
          <w:color w:val="808080" w:themeColor="background1" w:themeShade="80"/>
        </w:rPr>
        <w:t>,</w:t>
      </w:r>
      <w:r w:rsidR="001F680D" w:rsidRPr="0060496F">
        <w:t xml:space="preserve"> </w:t>
      </w:r>
      <w:r w:rsidR="001F680D" w:rsidRPr="0060496F">
        <w:rPr>
          <w:rFonts w:ascii="Tahoma" w:hAnsi="Tahoma" w:cs="Tahoma"/>
          <w:color w:val="808080" w:themeColor="background1" w:themeShade="80"/>
        </w:rPr>
        <w:t>délégué général de l’Union Professionnelle du Logement Accompagné (UNAFO)</w:t>
      </w:r>
      <w:r w:rsidR="00FB09DF">
        <w:rPr>
          <w:rFonts w:ascii="Tahoma" w:hAnsi="Tahoma" w:cs="Tahoma"/>
          <w:color w:val="808080" w:themeColor="background1" w:themeShade="80"/>
        </w:rPr>
        <w:t> </w:t>
      </w:r>
    </w:p>
    <w:p w:rsidR="0060496F" w:rsidRDefault="00FE4F7C" w:rsidP="0060496F">
      <w:pPr>
        <w:pStyle w:val="Paragraphedeliste"/>
        <w:numPr>
          <w:ilvl w:val="0"/>
          <w:numId w:val="1"/>
        </w:numPr>
        <w:spacing w:after="0"/>
        <w:jc w:val="both"/>
        <w:rPr>
          <w:rFonts w:ascii="Tahoma" w:hAnsi="Tahoma" w:cs="Tahoma"/>
          <w:color w:val="808080" w:themeColor="background1" w:themeShade="80"/>
        </w:rPr>
      </w:pPr>
      <w:r w:rsidRPr="0060496F">
        <w:rPr>
          <w:rFonts w:ascii="Tahoma" w:hAnsi="Tahoma" w:cs="Tahoma"/>
          <w:b/>
          <w:color w:val="808080" w:themeColor="background1" w:themeShade="80"/>
        </w:rPr>
        <w:t xml:space="preserve">Marie </w:t>
      </w:r>
      <w:proofErr w:type="spellStart"/>
      <w:r w:rsidRPr="0060496F">
        <w:rPr>
          <w:rFonts w:ascii="Tahoma" w:hAnsi="Tahoma" w:cs="Tahoma"/>
          <w:b/>
          <w:color w:val="808080" w:themeColor="background1" w:themeShade="80"/>
        </w:rPr>
        <w:t>Gaffet</w:t>
      </w:r>
      <w:proofErr w:type="spellEnd"/>
      <w:r w:rsidR="00AF41E8" w:rsidRPr="0060496F">
        <w:rPr>
          <w:rFonts w:ascii="Tahoma" w:hAnsi="Tahoma" w:cs="Tahoma"/>
          <w:color w:val="808080" w:themeColor="background1" w:themeShade="80"/>
        </w:rPr>
        <w:t>,</w:t>
      </w:r>
      <w:r w:rsidR="001F680D" w:rsidRPr="0060496F">
        <w:t xml:space="preserve"> </w:t>
      </w:r>
      <w:r w:rsidR="001F680D" w:rsidRPr="0060496F">
        <w:rPr>
          <w:rFonts w:ascii="Tahoma" w:hAnsi="Tahoma" w:cs="Tahoma"/>
          <w:color w:val="808080" w:themeColor="background1" w:themeShade="80"/>
        </w:rPr>
        <w:t>cheffe de projet logement Délégation Interministérielle de l’Hébergement et à l’Accès au Logement (DIHAL)</w:t>
      </w:r>
    </w:p>
    <w:p w:rsidR="00FE4F7C" w:rsidRPr="0060496F" w:rsidRDefault="00FE4F7C" w:rsidP="0060496F">
      <w:pPr>
        <w:pStyle w:val="Paragraphedeliste"/>
        <w:numPr>
          <w:ilvl w:val="0"/>
          <w:numId w:val="1"/>
        </w:numPr>
        <w:spacing w:after="0"/>
        <w:jc w:val="both"/>
        <w:rPr>
          <w:rFonts w:ascii="Tahoma" w:hAnsi="Tahoma" w:cs="Tahoma"/>
          <w:color w:val="808080" w:themeColor="background1" w:themeShade="80"/>
        </w:rPr>
      </w:pPr>
      <w:r w:rsidRPr="0060496F">
        <w:rPr>
          <w:rFonts w:ascii="Tahoma" w:hAnsi="Tahoma" w:cs="Tahoma"/>
          <w:b/>
          <w:color w:val="808080" w:themeColor="background1" w:themeShade="80"/>
        </w:rPr>
        <w:t>Bruno Rousseau</w:t>
      </w:r>
      <w:r w:rsidR="001F680D" w:rsidRPr="0060496F">
        <w:rPr>
          <w:rFonts w:ascii="Tahoma" w:hAnsi="Tahoma" w:cs="Tahoma"/>
          <w:color w:val="808080" w:themeColor="background1" w:themeShade="80"/>
        </w:rPr>
        <w:t>, directeur général Résidences Sociales de France (RSF)</w:t>
      </w:r>
    </w:p>
    <w:p w:rsidR="000D19A7" w:rsidRPr="001F680D" w:rsidRDefault="000D19A7" w:rsidP="000D19A7">
      <w:pPr>
        <w:jc w:val="both"/>
        <w:rPr>
          <w:rFonts w:ascii="Tahoma" w:hAnsi="Tahoma" w:cs="Tahoma"/>
          <w:color w:val="808080" w:themeColor="background1" w:themeShade="80"/>
          <w:sz w:val="28"/>
          <w:szCs w:val="28"/>
        </w:rPr>
      </w:pPr>
    </w:p>
    <w:p w:rsidR="001F680D" w:rsidRPr="00FB09DF" w:rsidRDefault="000D19A7" w:rsidP="001F680D">
      <w:pPr>
        <w:spacing w:after="0" w:line="240" w:lineRule="auto"/>
        <w:rPr>
          <w:rFonts w:ascii="Tahoma" w:hAnsi="Tahoma" w:cs="Tahoma"/>
          <w:b/>
          <w:color w:val="808080" w:themeColor="background1" w:themeShade="80"/>
          <w:sz w:val="28"/>
          <w:szCs w:val="28"/>
        </w:rPr>
      </w:pPr>
      <w:r w:rsidRPr="00FB09DF">
        <w:rPr>
          <w:rFonts w:ascii="Tahoma" w:hAnsi="Tahoma" w:cs="Tahoma"/>
          <w:b/>
          <w:color w:val="808080" w:themeColor="background1" w:themeShade="80"/>
          <w:sz w:val="28"/>
          <w:szCs w:val="28"/>
        </w:rPr>
        <w:t>Cocktail de clôture</w:t>
      </w:r>
      <w:r w:rsidR="001F680D" w:rsidRPr="00FB09DF">
        <w:rPr>
          <w:rFonts w:ascii="Tahoma" w:hAnsi="Tahoma" w:cs="Tahoma"/>
          <w:b/>
          <w:color w:val="808080" w:themeColor="background1" w:themeShade="80"/>
          <w:sz w:val="28"/>
          <w:szCs w:val="28"/>
        </w:rPr>
        <w:t xml:space="preserve"> </w:t>
      </w:r>
    </w:p>
    <w:p w:rsidR="001F680D" w:rsidRPr="001F680D" w:rsidRDefault="001F680D" w:rsidP="001F680D">
      <w:pPr>
        <w:spacing w:after="0" w:line="240" w:lineRule="auto"/>
        <w:rPr>
          <w:rFonts w:ascii="Tahoma" w:hAnsi="Tahoma" w:cs="Tahoma"/>
          <w:color w:val="808080" w:themeColor="background1" w:themeShade="80"/>
          <w:sz w:val="28"/>
          <w:szCs w:val="28"/>
        </w:rPr>
      </w:pPr>
      <w:r w:rsidRPr="001F680D">
        <w:rPr>
          <w:rFonts w:ascii="Tahoma" w:hAnsi="Tahoma" w:cs="Tahoma"/>
          <w:color w:val="808080" w:themeColor="background1" w:themeShade="80"/>
          <w:sz w:val="28"/>
          <w:szCs w:val="28"/>
        </w:rPr>
        <w:t>17h00-18h00</w:t>
      </w:r>
    </w:p>
    <w:sectPr w:rsidR="001F680D" w:rsidRPr="001F680D" w:rsidSect="00FE4F7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5EE" w:rsidRDefault="00BA45EE" w:rsidP="000D19A7">
      <w:pPr>
        <w:spacing w:after="0" w:line="240" w:lineRule="auto"/>
      </w:pPr>
      <w:r>
        <w:separator/>
      </w:r>
    </w:p>
  </w:endnote>
  <w:endnote w:type="continuationSeparator" w:id="0">
    <w:p w:rsidR="00BA45EE" w:rsidRDefault="00BA45EE" w:rsidP="000D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5EE" w:rsidRDefault="00BA45EE" w:rsidP="000D19A7">
      <w:pPr>
        <w:spacing w:after="0" w:line="240" w:lineRule="auto"/>
      </w:pPr>
      <w:r>
        <w:separator/>
      </w:r>
    </w:p>
  </w:footnote>
  <w:footnote w:type="continuationSeparator" w:id="0">
    <w:p w:rsidR="00BA45EE" w:rsidRDefault="00BA45EE" w:rsidP="000D19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C4EA6"/>
    <w:multiLevelType w:val="hybridMultilevel"/>
    <w:tmpl w:val="3AE61928"/>
    <w:lvl w:ilvl="0" w:tplc="6C987A7A">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A7"/>
    <w:rsid w:val="000C7E0D"/>
    <w:rsid w:val="000D19A7"/>
    <w:rsid w:val="0011675E"/>
    <w:rsid w:val="001A414B"/>
    <w:rsid w:val="001F680D"/>
    <w:rsid w:val="0060496F"/>
    <w:rsid w:val="006E6329"/>
    <w:rsid w:val="00805C10"/>
    <w:rsid w:val="008C52F3"/>
    <w:rsid w:val="009672D0"/>
    <w:rsid w:val="009D2F08"/>
    <w:rsid w:val="00A702FD"/>
    <w:rsid w:val="00AF41E8"/>
    <w:rsid w:val="00B21A17"/>
    <w:rsid w:val="00B872D1"/>
    <w:rsid w:val="00BA45EE"/>
    <w:rsid w:val="00C34A37"/>
    <w:rsid w:val="00FB09DF"/>
    <w:rsid w:val="00FE4F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19A7"/>
    <w:pPr>
      <w:tabs>
        <w:tab w:val="center" w:pos="4536"/>
        <w:tab w:val="right" w:pos="9072"/>
      </w:tabs>
      <w:spacing w:after="0" w:line="240" w:lineRule="auto"/>
    </w:pPr>
  </w:style>
  <w:style w:type="character" w:customStyle="1" w:styleId="En-tteCar">
    <w:name w:val="En-tête Car"/>
    <w:basedOn w:val="Policepardfaut"/>
    <w:link w:val="En-tte"/>
    <w:uiPriority w:val="99"/>
    <w:rsid w:val="000D19A7"/>
  </w:style>
  <w:style w:type="paragraph" w:styleId="Pieddepage">
    <w:name w:val="footer"/>
    <w:basedOn w:val="Normal"/>
    <w:link w:val="PieddepageCar"/>
    <w:uiPriority w:val="99"/>
    <w:unhideWhenUsed/>
    <w:rsid w:val="000D19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19A7"/>
  </w:style>
  <w:style w:type="paragraph" w:styleId="Textedebulles">
    <w:name w:val="Balloon Text"/>
    <w:basedOn w:val="Normal"/>
    <w:link w:val="TextedebullesCar"/>
    <w:uiPriority w:val="99"/>
    <w:semiHidden/>
    <w:unhideWhenUsed/>
    <w:rsid w:val="000D19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19A7"/>
    <w:rPr>
      <w:rFonts w:ascii="Tahoma" w:hAnsi="Tahoma" w:cs="Tahoma"/>
      <w:sz w:val="16"/>
      <w:szCs w:val="16"/>
    </w:rPr>
  </w:style>
  <w:style w:type="paragraph" w:customStyle="1" w:styleId="Default">
    <w:name w:val="Default"/>
    <w:rsid w:val="000D19A7"/>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60496F"/>
    <w:pPr>
      <w:ind w:left="720"/>
      <w:contextualSpacing/>
    </w:pPr>
  </w:style>
  <w:style w:type="paragraph" w:styleId="Sansinterligne">
    <w:name w:val="No Spacing"/>
    <w:uiPriority w:val="1"/>
    <w:qFormat/>
    <w:rsid w:val="006049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19A7"/>
    <w:pPr>
      <w:tabs>
        <w:tab w:val="center" w:pos="4536"/>
        <w:tab w:val="right" w:pos="9072"/>
      </w:tabs>
      <w:spacing w:after="0" w:line="240" w:lineRule="auto"/>
    </w:pPr>
  </w:style>
  <w:style w:type="character" w:customStyle="1" w:styleId="En-tteCar">
    <w:name w:val="En-tête Car"/>
    <w:basedOn w:val="Policepardfaut"/>
    <w:link w:val="En-tte"/>
    <w:uiPriority w:val="99"/>
    <w:rsid w:val="000D19A7"/>
  </w:style>
  <w:style w:type="paragraph" w:styleId="Pieddepage">
    <w:name w:val="footer"/>
    <w:basedOn w:val="Normal"/>
    <w:link w:val="PieddepageCar"/>
    <w:uiPriority w:val="99"/>
    <w:unhideWhenUsed/>
    <w:rsid w:val="000D19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19A7"/>
  </w:style>
  <w:style w:type="paragraph" w:styleId="Textedebulles">
    <w:name w:val="Balloon Text"/>
    <w:basedOn w:val="Normal"/>
    <w:link w:val="TextedebullesCar"/>
    <w:uiPriority w:val="99"/>
    <w:semiHidden/>
    <w:unhideWhenUsed/>
    <w:rsid w:val="000D19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19A7"/>
    <w:rPr>
      <w:rFonts w:ascii="Tahoma" w:hAnsi="Tahoma" w:cs="Tahoma"/>
      <w:sz w:val="16"/>
      <w:szCs w:val="16"/>
    </w:rPr>
  </w:style>
  <w:style w:type="paragraph" w:customStyle="1" w:styleId="Default">
    <w:name w:val="Default"/>
    <w:rsid w:val="000D19A7"/>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60496F"/>
    <w:pPr>
      <w:ind w:left="720"/>
      <w:contextualSpacing/>
    </w:pPr>
  </w:style>
  <w:style w:type="paragraph" w:styleId="Sansinterligne">
    <w:name w:val="No Spacing"/>
    <w:uiPriority w:val="1"/>
    <w:qFormat/>
    <w:rsid w:val="00604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Punaise">
  <a:themeElements>
    <a:clrScheme name="Punaise">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Punaise">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unaise">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78E83-39D3-4B93-A3FF-953CD28C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1182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USH</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xxxx</cp:lastModifiedBy>
  <cp:revision>3</cp:revision>
  <cp:lastPrinted>2015-04-07T12:05:00Z</cp:lastPrinted>
  <dcterms:created xsi:type="dcterms:W3CDTF">2015-04-07T12:56:00Z</dcterms:created>
  <dcterms:modified xsi:type="dcterms:W3CDTF">2015-04-24T21:05:00Z</dcterms:modified>
</cp:coreProperties>
</file>